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80E5" w14:textId="466CCCDC" w:rsidR="00B320EF" w:rsidRDefault="00AF6053">
      <w:r w:rsidRPr="000B061E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FBDEC6" wp14:editId="1A856039">
            <wp:simplePos x="0" y="0"/>
            <wp:positionH relativeFrom="margin">
              <wp:posOffset>2407920</wp:posOffset>
            </wp:positionH>
            <wp:positionV relativeFrom="paragraph">
              <wp:posOffset>0</wp:posOffset>
            </wp:positionV>
            <wp:extent cx="1527721" cy="1409700"/>
            <wp:effectExtent l="0" t="0" r="0" b="0"/>
            <wp:wrapThrough wrapText="bothSides">
              <wp:wrapPolygon edited="0">
                <wp:start x="8891" y="2335"/>
                <wp:lineTo x="7544" y="3503"/>
                <wp:lineTo x="6467" y="5546"/>
                <wp:lineTo x="6467" y="9632"/>
                <wp:lineTo x="8891" y="12259"/>
                <wp:lineTo x="539" y="12843"/>
                <wp:lineTo x="539" y="15762"/>
                <wp:lineTo x="8083" y="16930"/>
                <wp:lineTo x="8083" y="18389"/>
                <wp:lineTo x="12933" y="18389"/>
                <wp:lineTo x="13202" y="17805"/>
                <wp:lineTo x="20477" y="16346"/>
                <wp:lineTo x="20208" y="12843"/>
                <wp:lineTo x="12394" y="12259"/>
                <wp:lineTo x="14550" y="9341"/>
                <wp:lineTo x="14819" y="6422"/>
                <wp:lineTo x="13741" y="4086"/>
                <wp:lineTo x="12125" y="2335"/>
                <wp:lineTo x="8891" y="2335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21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DBE96" w14:textId="0E0559AA" w:rsidR="00232E4C" w:rsidRDefault="00232E4C"/>
    <w:p w14:paraId="7E4D78B7" w14:textId="77777777" w:rsidR="00232E4C" w:rsidRDefault="00232E4C"/>
    <w:p w14:paraId="4C5CBDFD" w14:textId="77777777" w:rsidR="00B320EF" w:rsidRDefault="00B320EF" w:rsidP="00B320EF">
      <w:pPr>
        <w:ind w:right="26"/>
        <w:jc w:val="center"/>
        <w:rPr>
          <w:rStyle w:val="Emphasis"/>
        </w:rPr>
      </w:pPr>
    </w:p>
    <w:p w14:paraId="2D8812BD" w14:textId="77777777" w:rsidR="00AF6053" w:rsidRDefault="00AF6053" w:rsidP="00B320EF">
      <w:pPr>
        <w:ind w:left="630" w:right="720"/>
        <w:jc w:val="center"/>
        <w:rPr>
          <w:rStyle w:val="Emphasis"/>
          <w:rFonts w:ascii="Lucida Calligraphy" w:hAnsi="Lucida Calligraphy"/>
          <w:sz w:val="24"/>
          <w:szCs w:val="24"/>
        </w:rPr>
      </w:pPr>
    </w:p>
    <w:p w14:paraId="3838E41F" w14:textId="77777777" w:rsidR="00AF6053" w:rsidRDefault="00AF6053" w:rsidP="00B320EF">
      <w:pPr>
        <w:ind w:left="630" w:right="720"/>
        <w:jc w:val="center"/>
        <w:rPr>
          <w:rStyle w:val="Emphasis"/>
          <w:rFonts w:ascii="Lucida Calligraphy" w:hAnsi="Lucida Calligraphy"/>
          <w:sz w:val="24"/>
          <w:szCs w:val="24"/>
        </w:rPr>
      </w:pPr>
    </w:p>
    <w:p w14:paraId="539E160E" w14:textId="77777777" w:rsidR="00B320EF" w:rsidRPr="00B373D0" w:rsidRDefault="00B320EF" w:rsidP="00B320EF">
      <w:pPr>
        <w:jc w:val="center"/>
        <w:rPr>
          <w:rFonts w:ascii="Times New Roman" w:hAnsi="Times New Roman"/>
          <w:sz w:val="24"/>
        </w:rPr>
      </w:pPr>
    </w:p>
    <w:p w14:paraId="72C100A8" w14:textId="77777777" w:rsidR="00B320EF" w:rsidRPr="00B373D0" w:rsidRDefault="00B320EF" w:rsidP="00B320EF">
      <w:pPr>
        <w:jc w:val="center"/>
        <w:rPr>
          <w:rFonts w:ascii="Times New Roman" w:hAnsi="Times New Roman"/>
          <w:sz w:val="24"/>
        </w:rPr>
      </w:pPr>
    </w:p>
    <w:p w14:paraId="076BF6A6" w14:textId="77777777" w:rsidR="00063949" w:rsidRDefault="00063949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b/>
          <w:bCs/>
          <w:sz w:val="24"/>
        </w:rPr>
      </w:pPr>
    </w:p>
    <w:p w14:paraId="71432A9C" w14:textId="09C937BD" w:rsidR="00B320EF" w:rsidRPr="00232E4C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b/>
          <w:bCs/>
          <w:sz w:val="24"/>
        </w:rPr>
      </w:pPr>
      <w:r w:rsidRPr="00232E4C">
        <w:rPr>
          <w:rFonts w:ascii="Times New Roman" w:hAnsi="Times New Roman"/>
          <w:b/>
          <w:bCs/>
          <w:sz w:val="24"/>
        </w:rPr>
        <w:t>AVVISO PUBBLICO PER RICERCA SPONSORS</w:t>
      </w:r>
    </w:p>
    <w:p w14:paraId="38C68CFF" w14:textId="77777777" w:rsidR="00B320EF" w:rsidRPr="00232E4C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b/>
          <w:bCs/>
          <w:sz w:val="24"/>
        </w:rPr>
      </w:pPr>
      <w:r w:rsidRPr="00232E4C">
        <w:rPr>
          <w:rFonts w:ascii="Times New Roman" w:hAnsi="Times New Roman"/>
          <w:b/>
          <w:bCs/>
          <w:sz w:val="24"/>
        </w:rPr>
        <w:t>PER LA FESTA DELLA REPUBBLICA (2 GIUGNO 2025)</w:t>
      </w:r>
    </w:p>
    <w:p w14:paraId="341BE2E3" w14:textId="77777777" w:rsidR="00B320EF" w:rsidRPr="00B373D0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sz w:val="24"/>
        </w:rPr>
      </w:pPr>
    </w:p>
    <w:p w14:paraId="2CDBE68C" w14:textId="77777777" w:rsidR="00B320EF" w:rsidRPr="00063949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b/>
          <w:bCs/>
          <w:sz w:val="24"/>
        </w:rPr>
      </w:pPr>
      <w:r w:rsidRPr="00063949">
        <w:rPr>
          <w:rFonts w:ascii="Times New Roman" w:hAnsi="Times New Roman"/>
          <w:b/>
          <w:bCs/>
          <w:sz w:val="24"/>
        </w:rPr>
        <w:t xml:space="preserve">Il Consolato Generale d’Italia a BOSTON </w:t>
      </w:r>
    </w:p>
    <w:p w14:paraId="0B2858A9" w14:textId="77777777" w:rsidR="00B320EF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 xml:space="preserve">con il presente avviso pubblico intende procedere alla ricerca di sponsorizzazioni </w:t>
      </w:r>
    </w:p>
    <w:p w14:paraId="25DE1008" w14:textId="30E87190" w:rsidR="00B320EF" w:rsidRPr="00B373D0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>per le celebrazioni della Festa della Repubblica 202</w:t>
      </w:r>
      <w:r w:rsidR="00EB0D78">
        <w:rPr>
          <w:rFonts w:ascii="Times New Roman" w:hAnsi="Times New Roman"/>
          <w:sz w:val="24"/>
        </w:rPr>
        <w:t>5.</w:t>
      </w:r>
    </w:p>
    <w:p w14:paraId="5319C511" w14:textId="77777777" w:rsidR="00B320EF" w:rsidRPr="00B373D0" w:rsidRDefault="00B320EF" w:rsidP="00B320EF">
      <w:pPr>
        <w:tabs>
          <w:tab w:val="left" w:pos="630"/>
        </w:tabs>
        <w:ind w:left="630" w:right="720"/>
        <w:jc w:val="center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>Il presente avviso è da intendersi finalizzato a sollecitare manifestazioni di interesse e proposte di sponsorizzazione da parte di soggetti potenzialmente interessati.</w:t>
      </w:r>
    </w:p>
    <w:p w14:paraId="1EAA05EE" w14:textId="77777777" w:rsidR="00B320EF" w:rsidRPr="00B373D0" w:rsidRDefault="00B320EF" w:rsidP="00B320EF">
      <w:pPr>
        <w:jc w:val="center"/>
        <w:rPr>
          <w:rFonts w:ascii="Times New Roman" w:hAnsi="Times New Roman"/>
          <w:sz w:val="24"/>
        </w:rPr>
      </w:pPr>
    </w:p>
    <w:p w14:paraId="7BB22C63" w14:textId="77777777" w:rsidR="00B320EF" w:rsidRPr="00232E4C" w:rsidRDefault="00B320EF" w:rsidP="00B320EF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Soggetto promotore dell’iniziativa</w:t>
      </w:r>
    </w:p>
    <w:p w14:paraId="7D5DC341" w14:textId="77777777" w:rsidR="00B320EF" w:rsidRPr="00B373D0" w:rsidRDefault="00B320EF" w:rsidP="00B320EF">
      <w:pPr>
        <w:ind w:left="630" w:right="720"/>
        <w:jc w:val="both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 xml:space="preserve">Il Consolato Generale d’Italia a Boston è il soggetto organizzatore delle celebrazioni della Festa della Repubblica ed assume il ruolo di </w:t>
      </w:r>
      <w:proofErr w:type="spellStart"/>
      <w:r w:rsidRPr="00B373D0">
        <w:rPr>
          <w:rFonts w:ascii="Times New Roman" w:hAnsi="Times New Roman"/>
          <w:sz w:val="24"/>
        </w:rPr>
        <w:t>sponsee</w:t>
      </w:r>
      <w:proofErr w:type="spellEnd"/>
      <w:r w:rsidRPr="00B373D0">
        <w:rPr>
          <w:rFonts w:ascii="Times New Roman" w:hAnsi="Times New Roman"/>
          <w:sz w:val="24"/>
        </w:rPr>
        <w:t>.</w:t>
      </w:r>
    </w:p>
    <w:p w14:paraId="11188708" w14:textId="77777777" w:rsidR="00B320EF" w:rsidRPr="00B373D0" w:rsidRDefault="00B320EF" w:rsidP="00B320EF">
      <w:pPr>
        <w:ind w:left="630" w:right="720"/>
        <w:jc w:val="both"/>
        <w:rPr>
          <w:rFonts w:ascii="Times New Roman" w:hAnsi="Times New Roman"/>
          <w:sz w:val="24"/>
        </w:rPr>
      </w:pPr>
    </w:p>
    <w:p w14:paraId="7500FF77" w14:textId="77777777" w:rsidR="00B320EF" w:rsidRPr="00232E4C" w:rsidRDefault="00B320EF" w:rsidP="00B320EF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Iniziativa per cui si procede alla ricerca di sponsorizzazioni</w:t>
      </w:r>
    </w:p>
    <w:p w14:paraId="425575F6" w14:textId="77777777" w:rsidR="00B320EF" w:rsidRDefault="00B320EF" w:rsidP="00B320EF">
      <w:pPr>
        <w:ind w:left="630" w:right="720"/>
        <w:jc w:val="both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>L’iniziativa per cui si procede alla ricerca di sponsorizzazioni è la celebrazione della Festa della Repubblica 2025 (seguirà programma).</w:t>
      </w:r>
    </w:p>
    <w:p w14:paraId="639B3069" w14:textId="77777777" w:rsidR="00B320EF" w:rsidRPr="00B373D0" w:rsidRDefault="00B320EF" w:rsidP="00B320EF">
      <w:pPr>
        <w:ind w:left="630" w:right="720"/>
        <w:jc w:val="both"/>
        <w:rPr>
          <w:rFonts w:ascii="Times New Roman" w:hAnsi="Times New Roman"/>
          <w:sz w:val="24"/>
        </w:rPr>
      </w:pPr>
    </w:p>
    <w:p w14:paraId="539D2860" w14:textId="77777777" w:rsidR="00B320EF" w:rsidRPr="00232E4C" w:rsidRDefault="00B320EF" w:rsidP="00B320EF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Soggetti ai quali è rivolto l’avviso (sponsors)</w:t>
      </w:r>
    </w:p>
    <w:p w14:paraId="4F22CADC" w14:textId="77777777" w:rsidR="00B320EF" w:rsidRPr="00B373D0" w:rsidRDefault="00B320EF" w:rsidP="00B320EF">
      <w:pPr>
        <w:ind w:left="630" w:right="720"/>
        <w:jc w:val="both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>I soggetti ai quali è rivolto l’avviso sono enti pubblici e privati, imprese ed altri soggetti in possesso dei requisiti previsti dalla legge, che intendano promuovere il proprio nome, marchio, attività o i propri prodotti e servizi attraverso la collaborazione con il Consolato Generale, concorrendo alla realizzazione della Festa della Repubblica 2025.</w:t>
      </w:r>
    </w:p>
    <w:p w14:paraId="04CD278D" w14:textId="77777777" w:rsidR="00B320EF" w:rsidRPr="00B373D0" w:rsidRDefault="00B320EF" w:rsidP="00B320EF">
      <w:pPr>
        <w:pStyle w:val="BodyText"/>
        <w:ind w:left="360" w:right="296"/>
      </w:pPr>
    </w:p>
    <w:p w14:paraId="4D730697" w14:textId="77777777" w:rsidR="00B320EF" w:rsidRPr="00232E4C" w:rsidRDefault="00B320EF" w:rsidP="00B320EF">
      <w:pPr>
        <w:pStyle w:val="ListParagraph"/>
        <w:numPr>
          <w:ilvl w:val="0"/>
          <w:numId w:val="4"/>
        </w:numPr>
        <w:tabs>
          <w:tab w:val="left" w:pos="990"/>
        </w:tabs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Requisiti degli sponsors</w:t>
      </w:r>
    </w:p>
    <w:p w14:paraId="50D0BBCD" w14:textId="77777777" w:rsidR="00B320EF" w:rsidRPr="00B373D0" w:rsidRDefault="00B320EF" w:rsidP="00B320EF">
      <w:pPr>
        <w:ind w:left="630" w:right="720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>Gli sponsors possono essere enti pubblici o privati, imprese ed altri soggetti in possesso dei seguenti requisiti:</w:t>
      </w:r>
    </w:p>
    <w:p w14:paraId="72C1855B" w14:textId="77777777" w:rsidR="00B320EF" w:rsidRPr="00FC40E7" w:rsidRDefault="00B320EF" w:rsidP="00FC40E7">
      <w:pPr>
        <w:pStyle w:val="ListParagraph"/>
        <w:numPr>
          <w:ilvl w:val="0"/>
          <w:numId w:val="10"/>
        </w:numPr>
        <w:ind w:left="1260" w:right="720"/>
        <w:rPr>
          <w:sz w:val="24"/>
        </w:rPr>
      </w:pPr>
      <w:r w:rsidRPr="00FC40E7">
        <w:rPr>
          <w:sz w:val="24"/>
        </w:rPr>
        <w:t>assenza di pregiudizio o danno all’immagine del Consolato Generale d’Italia a Boston o delle sue</w:t>
      </w:r>
    </w:p>
    <w:p w14:paraId="0525E4C1" w14:textId="77777777" w:rsidR="00B320EF" w:rsidRPr="00FC40E7" w:rsidRDefault="00B320EF" w:rsidP="00FC40E7">
      <w:pPr>
        <w:pStyle w:val="ListParagraph"/>
        <w:numPr>
          <w:ilvl w:val="0"/>
          <w:numId w:val="10"/>
        </w:numPr>
        <w:ind w:left="1260" w:right="720"/>
        <w:rPr>
          <w:sz w:val="24"/>
        </w:rPr>
      </w:pPr>
      <w:r w:rsidRPr="00FC40E7">
        <w:rPr>
          <w:sz w:val="24"/>
        </w:rPr>
        <w:t>iniziative;</w:t>
      </w:r>
    </w:p>
    <w:p w14:paraId="19C57AC9" w14:textId="77777777" w:rsidR="00B320EF" w:rsidRPr="00FC40E7" w:rsidRDefault="00B320EF" w:rsidP="00FC40E7">
      <w:pPr>
        <w:pStyle w:val="ListParagraph"/>
        <w:numPr>
          <w:ilvl w:val="0"/>
          <w:numId w:val="10"/>
        </w:numPr>
        <w:ind w:left="1260" w:right="720"/>
        <w:rPr>
          <w:sz w:val="24"/>
        </w:rPr>
      </w:pPr>
      <w:r w:rsidRPr="00FC40E7">
        <w:rPr>
          <w:sz w:val="24"/>
        </w:rPr>
        <w:t>inesistenza di condizioni di impossibilità a contrattare con la Pubblica Amministrazione di cui all’artt.</w:t>
      </w:r>
    </w:p>
    <w:p w14:paraId="48042D1D" w14:textId="77777777" w:rsidR="00B320EF" w:rsidRPr="00FC40E7" w:rsidRDefault="00B320EF" w:rsidP="00FC40E7">
      <w:pPr>
        <w:pStyle w:val="ListParagraph"/>
        <w:numPr>
          <w:ilvl w:val="0"/>
          <w:numId w:val="10"/>
        </w:numPr>
        <w:ind w:left="1260" w:right="720"/>
        <w:rPr>
          <w:sz w:val="24"/>
        </w:rPr>
      </w:pPr>
      <w:r w:rsidRPr="00FC40E7">
        <w:rPr>
          <w:sz w:val="24"/>
        </w:rPr>
        <w:t xml:space="preserve">94-95-96-97-98 del </w:t>
      </w:r>
      <w:proofErr w:type="spellStart"/>
      <w:r w:rsidRPr="00FC40E7">
        <w:rPr>
          <w:sz w:val="24"/>
        </w:rPr>
        <w:t>D.Lgs.</w:t>
      </w:r>
      <w:proofErr w:type="spellEnd"/>
      <w:r w:rsidRPr="00FC40E7">
        <w:rPr>
          <w:sz w:val="24"/>
        </w:rPr>
        <w:t xml:space="preserve"> n. 36/2023;</w:t>
      </w:r>
    </w:p>
    <w:p w14:paraId="63437EEF" w14:textId="6CCF823C" w:rsidR="00B320EF" w:rsidRPr="00FC40E7" w:rsidRDefault="00B320EF" w:rsidP="00FC40E7">
      <w:pPr>
        <w:pStyle w:val="ListParagraph"/>
        <w:numPr>
          <w:ilvl w:val="0"/>
          <w:numId w:val="10"/>
        </w:numPr>
        <w:ind w:left="1260" w:right="720"/>
        <w:rPr>
          <w:sz w:val="24"/>
        </w:rPr>
      </w:pPr>
      <w:r w:rsidRPr="00FC40E7">
        <w:rPr>
          <w:sz w:val="24"/>
        </w:rPr>
        <w:t>in caso di sponsorizzazione tecnica (ossia fornitura di beni o servizi) possesso dei requisiti di qualificazione richiesti in materia e realizzazione del servizio/fornitura con personale qualificato secondo la vigente normativa americana.</w:t>
      </w:r>
    </w:p>
    <w:p w14:paraId="6FC41C93" w14:textId="77777777" w:rsidR="00232E4C" w:rsidRPr="00232E4C" w:rsidRDefault="00232E4C" w:rsidP="00232E4C">
      <w:pPr>
        <w:ind w:right="720"/>
        <w:rPr>
          <w:sz w:val="24"/>
        </w:rPr>
      </w:pPr>
    </w:p>
    <w:p w14:paraId="2F698904" w14:textId="77777777" w:rsidR="00B320EF" w:rsidRPr="00B373D0" w:rsidRDefault="00B320EF" w:rsidP="00B320EF">
      <w:pPr>
        <w:pStyle w:val="ListParagraph"/>
        <w:ind w:left="1350" w:right="720" w:firstLine="0"/>
        <w:rPr>
          <w:sz w:val="24"/>
        </w:rPr>
      </w:pPr>
    </w:p>
    <w:p w14:paraId="7EBA3165" w14:textId="77777777" w:rsidR="00B320EF" w:rsidRPr="00232E4C" w:rsidRDefault="00B320EF" w:rsidP="00B320EF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Oggetto delle proposte di sponsorizzazione</w:t>
      </w:r>
    </w:p>
    <w:p w14:paraId="4805F2D1" w14:textId="77777777" w:rsidR="00B320EF" w:rsidRPr="00B373D0" w:rsidRDefault="00B320EF" w:rsidP="00B320EF">
      <w:pPr>
        <w:ind w:left="630" w:right="720"/>
        <w:jc w:val="both"/>
        <w:rPr>
          <w:rFonts w:ascii="Times New Roman" w:hAnsi="Times New Roman"/>
          <w:sz w:val="24"/>
        </w:rPr>
      </w:pPr>
      <w:r w:rsidRPr="00B373D0">
        <w:rPr>
          <w:rFonts w:ascii="Times New Roman" w:hAnsi="Times New Roman"/>
          <w:sz w:val="24"/>
        </w:rPr>
        <w:t>Le proposte di sponsorizzazione dovranno avere ad oggetto un contributo finanziario (sponsorizzazione finanziaria) o la fornitura di beni o servizi (sponsorizzazione tecnica), destinati all’organizzazione della Festa della Repubblica 2025. Sono ammesse proposte “miste”, cioè aventi ad oggetto sia un contributo finanziario che la fornitura di beni o servizi.</w:t>
      </w:r>
    </w:p>
    <w:p w14:paraId="274110F9" w14:textId="77777777" w:rsidR="00B320EF" w:rsidRPr="00B373D0" w:rsidRDefault="00B320EF" w:rsidP="00B320EF">
      <w:pPr>
        <w:pStyle w:val="ListParagraph"/>
        <w:ind w:left="630" w:right="720" w:firstLine="0"/>
        <w:rPr>
          <w:sz w:val="24"/>
          <w:szCs w:val="20"/>
        </w:rPr>
      </w:pPr>
    </w:p>
    <w:p w14:paraId="0634DA28" w14:textId="77777777" w:rsidR="00B320EF" w:rsidRPr="00232E4C" w:rsidRDefault="00B320EF" w:rsidP="00B320EF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Requisiti delle proposte di sponsorizzazione:</w:t>
      </w:r>
    </w:p>
    <w:p w14:paraId="40EBBB74" w14:textId="3BE86841" w:rsidR="000C590C" w:rsidRDefault="000C590C" w:rsidP="00232E4C">
      <w:pPr>
        <w:ind w:left="630" w:right="90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proposte di </w:t>
      </w:r>
      <w:r w:rsidRPr="00232E4C">
        <w:rPr>
          <w:rFonts w:ascii="Times New Roman" w:hAnsi="Times New Roman"/>
          <w:sz w:val="24"/>
          <w:szCs w:val="24"/>
        </w:rPr>
        <w:t xml:space="preserve">sponsorizzazione </w:t>
      </w:r>
      <w:r w:rsidR="00232E4C" w:rsidRPr="00232E4C">
        <w:rPr>
          <w:rFonts w:ascii="Times New Roman" w:hAnsi="Times New Roman"/>
          <w:sz w:val="24"/>
          <w:szCs w:val="24"/>
        </w:rPr>
        <w:t>devono essere presentate in forma scritta, firmata dal proprio rappresentante legale (secondo i moduli allegati al presente Avviso), accompagnata da fotocopia di un documento d’identità valido e</w:t>
      </w:r>
      <w:r>
        <w:rPr>
          <w:rFonts w:ascii="Times New Roman" w:hAnsi="Times New Roman"/>
          <w:sz w:val="24"/>
          <w:szCs w:val="24"/>
        </w:rPr>
        <w:t xml:space="preserve"> dovranno contenere i seguenti elementi</w:t>
      </w:r>
      <w:r w:rsidR="00232E4C">
        <w:rPr>
          <w:rFonts w:ascii="Times New Roman" w:hAnsi="Times New Roman"/>
          <w:sz w:val="24"/>
          <w:szCs w:val="24"/>
        </w:rPr>
        <w:t>:</w:t>
      </w:r>
      <w:r w:rsidR="00B320EF" w:rsidRPr="00B320EF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E831819" w14:textId="77777777" w:rsidR="00B320EF" w:rsidRPr="00FC40E7" w:rsidRDefault="00B320EF" w:rsidP="00FC40E7">
      <w:pPr>
        <w:pStyle w:val="ListParagraph"/>
        <w:numPr>
          <w:ilvl w:val="0"/>
          <w:numId w:val="9"/>
        </w:numPr>
        <w:tabs>
          <w:tab w:val="left" w:pos="9900"/>
        </w:tabs>
        <w:ind w:left="1350" w:right="900"/>
        <w:rPr>
          <w:sz w:val="24"/>
          <w:szCs w:val="24"/>
        </w:rPr>
      </w:pPr>
      <w:r w:rsidRPr="00FC40E7">
        <w:rPr>
          <w:sz w:val="24"/>
          <w:szCs w:val="24"/>
        </w:rPr>
        <w:t xml:space="preserve">dati del </w:t>
      </w:r>
      <w:r w:rsidRPr="00FC40E7">
        <w:rPr>
          <w:spacing w:val="-2"/>
          <w:sz w:val="24"/>
          <w:szCs w:val="24"/>
        </w:rPr>
        <w:t>proponente;</w:t>
      </w:r>
    </w:p>
    <w:p w14:paraId="76405171" w14:textId="77777777" w:rsidR="00B320EF" w:rsidRPr="00FC40E7" w:rsidRDefault="00B320EF" w:rsidP="00FC40E7">
      <w:pPr>
        <w:pStyle w:val="ListParagraph"/>
        <w:numPr>
          <w:ilvl w:val="0"/>
          <w:numId w:val="9"/>
        </w:numPr>
        <w:tabs>
          <w:tab w:val="left" w:pos="9900"/>
        </w:tabs>
        <w:ind w:left="1350" w:right="900"/>
        <w:rPr>
          <w:sz w:val="24"/>
          <w:szCs w:val="24"/>
        </w:rPr>
      </w:pPr>
      <w:r w:rsidRPr="00FC40E7">
        <w:rPr>
          <w:sz w:val="24"/>
          <w:szCs w:val="24"/>
        </w:rPr>
        <w:t>L’indirizzo</w:t>
      </w:r>
      <w:r w:rsidRPr="00FC40E7">
        <w:rPr>
          <w:spacing w:val="-3"/>
          <w:sz w:val="24"/>
          <w:szCs w:val="24"/>
        </w:rPr>
        <w:t xml:space="preserve"> </w:t>
      </w:r>
      <w:r w:rsidRPr="00FC40E7">
        <w:rPr>
          <w:sz w:val="24"/>
          <w:szCs w:val="24"/>
        </w:rPr>
        <w:t>email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a cui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far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pervenire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tutte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le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comunicazioni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attinenti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all’avviso;</w:t>
      </w:r>
    </w:p>
    <w:p w14:paraId="1C815E81" w14:textId="77777777" w:rsidR="00B320EF" w:rsidRPr="00FC40E7" w:rsidRDefault="00B320EF" w:rsidP="00FC40E7">
      <w:pPr>
        <w:pStyle w:val="ListParagraph"/>
        <w:numPr>
          <w:ilvl w:val="0"/>
          <w:numId w:val="9"/>
        </w:numPr>
        <w:tabs>
          <w:tab w:val="left" w:pos="9900"/>
        </w:tabs>
        <w:ind w:left="1350" w:right="900"/>
        <w:rPr>
          <w:sz w:val="24"/>
          <w:szCs w:val="24"/>
        </w:rPr>
      </w:pPr>
      <w:r w:rsidRPr="00FC40E7">
        <w:rPr>
          <w:sz w:val="24"/>
          <w:szCs w:val="24"/>
        </w:rPr>
        <w:t>L’indicazione</w:t>
      </w:r>
      <w:r w:rsidRPr="00FC40E7">
        <w:rPr>
          <w:spacing w:val="-4"/>
          <w:sz w:val="24"/>
          <w:szCs w:val="24"/>
        </w:rPr>
        <w:t xml:space="preserve"> </w:t>
      </w:r>
      <w:r w:rsidRPr="00FC40E7">
        <w:rPr>
          <w:sz w:val="24"/>
          <w:szCs w:val="24"/>
        </w:rPr>
        <w:t>della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modalità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 xml:space="preserve">di </w:t>
      </w:r>
      <w:r w:rsidRPr="00FC40E7">
        <w:rPr>
          <w:spacing w:val="-2"/>
          <w:sz w:val="24"/>
          <w:szCs w:val="24"/>
        </w:rPr>
        <w:t>sponsorizzazione;</w:t>
      </w:r>
    </w:p>
    <w:p w14:paraId="3A27FEED" w14:textId="77777777" w:rsidR="00232E4C" w:rsidRPr="00FC40E7" w:rsidRDefault="00B320EF" w:rsidP="00FC40E7">
      <w:pPr>
        <w:pStyle w:val="ListParagraph"/>
        <w:numPr>
          <w:ilvl w:val="0"/>
          <w:numId w:val="9"/>
        </w:numPr>
        <w:tabs>
          <w:tab w:val="left" w:pos="9900"/>
        </w:tabs>
        <w:ind w:left="1350" w:right="900"/>
        <w:rPr>
          <w:sz w:val="24"/>
          <w:szCs w:val="24"/>
        </w:rPr>
      </w:pPr>
      <w:r w:rsidRPr="00FC40E7">
        <w:rPr>
          <w:sz w:val="24"/>
          <w:szCs w:val="24"/>
        </w:rPr>
        <w:t>se</w:t>
      </w:r>
      <w:r w:rsidRPr="00FC40E7">
        <w:rPr>
          <w:spacing w:val="-4"/>
          <w:sz w:val="24"/>
          <w:szCs w:val="24"/>
        </w:rPr>
        <w:t xml:space="preserve"> </w:t>
      </w:r>
      <w:r w:rsidRPr="00FC40E7">
        <w:rPr>
          <w:sz w:val="24"/>
          <w:szCs w:val="24"/>
        </w:rPr>
        <w:t>finanziaria,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indicare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l’entità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del contributo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che si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intende</w:t>
      </w:r>
      <w:r w:rsidRPr="00FC40E7">
        <w:rPr>
          <w:spacing w:val="-2"/>
          <w:sz w:val="24"/>
          <w:szCs w:val="24"/>
        </w:rPr>
        <w:t xml:space="preserve"> erogare;</w:t>
      </w:r>
    </w:p>
    <w:p w14:paraId="3E444180" w14:textId="73EF3097" w:rsidR="00B320EF" w:rsidRPr="00FC40E7" w:rsidRDefault="00B320EF" w:rsidP="00FC40E7">
      <w:pPr>
        <w:pStyle w:val="ListParagraph"/>
        <w:numPr>
          <w:ilvl w:val="0"/>
          <w:numId w:val="9"/>
        </w:numPr>
        <w:tabs>
          <w:tab w:val="left" w:pos="9900"/>
        </w:tabs>
        <w:ind w:left="1350" w:right="900"/>
        <w:rPr>
          <w:sz w:val="24"/>
          <w:szCs w:val="24"/>
        </w:rPr>
      </w:pPr>
      <w:r w:rsidRPr="00FC40E7">
        <w:rPr>
          <w:spacing w:val="-2"/>
          <w:sz w:val="24"/>
          <w:szCs w:val="24"/>
        </w:rPr>
        <w:t>se</w:t>
      </w:r>
      <w:r w:rsidRPr="00FC40E7">
        <w:rPr>
          <w:spacing w:val="-7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tecnica,</w:t>
      </w:r>
      <w:r w:rsidRPr="00FC40E7">
        <w:rPr>
          <w:spacing w:val="-4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indicare</w:t>
      </w:r>
      <w:r w:rsidRPr="00FC40E7">
        <w:rPr>
          <w:spacing w:val="-6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le</w:t>
      </w:r>
      <w:r w:rsidRPr="00FC40E7">
        <w:rPr>
          <w:spacing w:val="-4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modalità che,</w:t>
      </w:r>
      <w:r w:rsidRPr="00FC40E7">
        <w:rPr>
          <w:spacing w:val="-4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attraverso</w:t>
      </w:r>
      <w:r w:rsidRPr="00FC40E7">
        <w:rPr>
          <w:spacing w:val="-3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la</w:t>
      </w:r>
      <w:r w:rsidRPr="00FC40E7">
        <w:rPr>
          <w:spacing w:val="-4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prestazione</w:t>
      </w:r>
      <w:r w:rsidRPr="00FC40E7">
        <w:rPr>
          <w:spacing w:val="-3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di</w:t>
      </w:r>
      <w:r w:rsidRPr="00FC40E7">
        <w:rPr>
          <w:spacing w:val="-3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beni/servizi,</w:t>
      </w:r>
      <w:r w:rsidRPr="00FC40E7">
        <w:rPr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permettono la</w:t>
      </w:r>
      <w:r w:rsidRPr="00FC40E7">
        <w:rPr>
          <w:spacing w:val="-3"/>
          <w:sz w:val="24"/>
          <w:szCs w:val="24"/>
        </w:rPr>
        <w:t xml:space="preserve"> </w:t>
      </w:r>
      <w:r w:rsidRPr="00FC40E7">
        <w:rPr>
          <w:spacing w:val="-2"/>
          <w:sz w:val="24"/>
          <w:szCs w:val="24"/>
        </w:rPr>
        <w:t>realizzazione</w:t>
      </w:r>
    </w:p>
    <w:p w14:paraId="5B91A0D8" w14:textId="77777777" w:rsidR="00B320EF" w:rsidRPr="00E32EBB" w:rsidRDefault="00B320EF" w:rsidP="00FC40E7">
      <w:pPr>
        <w:pStyle w:val="BodyText"/>
        <w:numPr>
          <w:ilvl w:val="0"/>
          <w:numId w:val="9"/>
        </w:numPr>
        <w:tabs>
          <w:tab w:val="left" w:pos="9900"/>
        </w:tabs>
        <w:spacing w:before="1"/>
        <w:ind w:left="1350" w:right="900"/>
      </w:pPr>
      <w:r w:rsidRPr="00E32EBB">
        <w:t>dell’iniziativa</w:t>
      </w:r>
      <w:r w:rsidRPr="00E32EBB">
        <w:rPr>
          <w:spacing w:val="-4"/>
        </w:rPr>
        <w:t xml:space="preserve"> </w:t>
      </w:r>
      <w:r w:rsidRPr="00E32EBB">
        <w:t>indicando,</w:t>
      </w:r>
      <w:r w:rsidRPr="00E32EBB">
        <w:rPr>
          <w:spacing w:val="1"/>
        </w:rPr>
        <w:t xml:space="preserve"> </w:t>
      </w:r>
      <w:r w:rsidRPr="00E32EBB">
        <w:t>altresì,</w:t>
      </w:r>
      <w:r w:rsidRPr="00E32EBB">
        <w:rPr>
          <w:spacing w:val="-2"/>
        </w:rPr>
        <w:t xml:space="preserve"> </w:t>
      </w:r>
      <w:r w:rsidRPr="00E32EBB">
        <w:t>il</w:t>
      </w:r>
      <w:r w:rsidRPr="00E32EBB">
        <w:rPr>
          <w:spacing w:val="-1"/>
        </w:rPr>
        <w:t xml:space="preserve"> </w:t>
      </w:r>
      <w:r w:rsidRPr="00E32EBB">
        <w:t>valore</w:t>
      </w:r>
      <w:r w:rsidRPr="00E32EBB">
        <w:rPr>
          <w:spacing w:val="-4"/>
        </w:rPr>
        <w:t xml:space="preserve"> </w:t>
      </w:r>
      <w:r w:rsidRPr="00E32EBB">
        <w:t>economico</w:t>
      </w:r>
      <w:r w:rsidRPr="00E32EBB">
        <w:rPr>
          <w:spacing w:val="-1"/>
        </w:rPr>
        <w:t xml:space="preserve"> </w:t>
      </w:r>
      <w:r w:rsidRPr="00E32EBB">
        <w:t>complessivo</w:t>
      </w:r>
      <w:r w:rsidRPr="00E32EBB">
        <w:rPr>
          <w:spacing w:val="-2"/>
        </w:rPr>
        <w:t xml:space="preserve"> </w:t>
      </w:r>
      <w:r w:rsidRPr="00E32EBB">
        <w:t>dei</w:t>
      </w:r>
      <w:r w:rsidRPr="00E32EBB">
        <w:rPr>
          <w:spacing w:val="-1"/>
        </w:rPr>
        <w:t xml:space="preserve"> </w:t>
      </w:r>
      <w:r w:rsidRPr="00E32EBB">
        <w:t>beni/servizi</w:t>
      </w:r>
      <w:r w:rsidRPr="00E32EBB">
        <w:rPr>
          <w:spacing w:val="-1"/>
        </w:rPr>
        <w:t xml:space="preserve"> </w:t>
      </w:r>
      <w:r w:rsidRPr="00E32EBB">
        <w:rPr>
          <w:spacing w:val="-2"/>
        </w:rPr>
        <w:t>resi;</w:t>
      </w:r>
    </w:p>
    <w:p w14:paraId="7CD45409" w14:textId="77777777" w:rsidR="00B320EF" w:rsidRPr="00FC40E7" w:rsidRDefault="00B320EF" w:rsidP="00FC40E7">
      <w:pPr>
        <w:pStyle w:val="ListParagraph"/>
        <w:numPr>
          <w:ilvl w:val="0"/>
          <w:numId w:val="9"/>
        </w:numPr>
        <w:tabs>
          <w:tab w:val="left" w:pos="9900"/>
        </w:tabs>
        <w:ind w:left="1350" w:right="900"/>
        <w:rPr>
          <w:sz w:val="24"/>
          <w:szCs w:val="24"/>
        </w:rPr>
      </w:pPr>
      <w:r w:rsidRPr="00FC40E7">
        <w:rPr>
          <w:sz w:val="24"/>
          <w:szCs w:val="24"/>
        </w:rPr>
        <w:t>se mista: indicare l’entità del contributo che si intende erogare e le modalità che, attraverso la prestazione di beni/servizi, permettono la realizzazione dell’iniziativa, indicando, altresì, il valore economico complessivo dei beni/servizi resi;</w:t>
      </w:r>
    </w:p>
    <w:p w14:paraId="78A8C7BD" w14:textId="77777777" w:rsidR="00B320EF" w:rsidRPr="00B373D0" w:rsidRDefault="00B320EF" w:rsidP="00B320EF">
      <w:pPr>
        <w:pStyle w:val="BodyText"/>
        <w:ind w:left="360" w:right="900"/>
      </w:pPr>
    </w:p>
    <w:p w14:paraId="7E03A234" w14:textId="77777777" w:rsidR="00B320EF" w:rsidRPr="00B373D0" w:rsidRDefault="00B320EF" w:rsidP="00232E4C">
      <w:pPr>
        <w:tabs>
          <w:tab w:val="left" w:pos="811"/>
        </w:tabs>
        <w:ind w:left="630" w:right="900"/>
        <w:jc w:val="both"/>
        <w:rPr>
          <w:sz w:val="24"/>
          <w:szCs w:val="24"/>
        </w:rPr>
      </w:pPr>
      <w:r w:rsidRPr="00B373D0">
        <w:rPr>
          <w:rFonts w:ascii="Times New Roman" w:hAnsi="Times New Roman"/>
          <w:sz w:val="24"/>
          <w:szCs w:val="24"/>
        </w:rPr>
        <w:t xml:space="preserve">La proposta di sponsorizzazione dovrà essere accompagnata da un’autocertificazione attestante l’inesistenza delle condizioni di incapacità a contrattare con la Pubblica Amministrazione di cui all’artt. 94-95-96-97-98 del </w:t>
      </w:r>
      <w:proofErr w:type="spellStart"/>
      <w:r w:rsidRPr="00B373D0">
        <w:rPr>
          <w:rFonts w:ascii="Times New Roman" w:hAnsi="Times New Roman"/>
          <w:sz w:val="24"/>
          <w:szCs w:val="24"/>
        </w:rPr>
        <w:t>D.Lgs.</w:t>
      </w:r>
      <w:proofErr w:type="spellEnd"/>
      <w:r w:rsidRPr="00B373D0">
        <w:rPr>
          <w:rFonts w:ascii="Times New Roman" w:hAnsi="Times New Roman"/>
          <w:sz w:val="24"/>
          <w:szCs w:val="24"/>
        </w:rPr>
        <w:t xml:space="preserve"> n. 36/2023</w:t>
      </w:r>
      <w:r w:rsidRPr="00B373D0">
        <w:rPr>
          <w:sz w:val="24"/>
          <w:szCs w:val="24"/>
        </w:rPr>
        <w:t>;</w:t>
      </w:r>
    </w:p>
    <w:p w14:paraId="6C72B187" w14:textId="77777777" w:rsidR="00B320EF" w:rsidRPr="00E32EBB" w:rsidRDefault="00B320EF" w:rsidP="00B320EF">
      <w:pPr>
        <w:pStyle w:val="BodyText"/>
        <w:ind w:left="360" w:right="900"/>
      </w:pPr>
    </w:p>
    <w:p w14:paraId="07118600" w14:textId="77777777" w:rsidR="00B320EF" w:rsidRPr="00232E4C" w:rsidRDefault="00B320EF" w:rsidP="00232E4C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Modalità di presentazione delle proposte</w:t>
      </w:r>
    </w:p>
    <w:p w14:paraId="464E6E83" w14:textId="2E00E5A8" w:rsidR="00B320EF" w:rsidRPr="00232E4C" w:rsidRDefault="00B320EF" w:rsidP="00232E4C">
      <w:pPr>
        <w:ind w:left="630" w:right="720"/>
        <w:rPr>
          <w:rFonts w:ascii="Times New Roman" w:hAnsi="Times New Roman"/>
          <w:sz w:val="24"/>
          <w:szCs w:val="24"/>
        </w:rPr>
      </w:pPr>
      <w:r w:rsidRPr="00232E4C">
        <w:rPr>
          <w:rFonts w:ascii="Times New Roman" w:hAnsi="Times New Roman"/>
          <w:sz w:val="24"/>
          <w:szCs w:val="24"/>
        </w:rPr>
        <w:t>Le proposte potranno essere trasmesse all’indirizzo di posta elettronica</w:t>
      </w:r>
      <w:r w:rsidRPr="00232E4C">
        <w:rPr>
          <w:rFonts w:ascii="Times New Roman" w:hAnsi="Times New Roman"/>
          <w:spacing w:val="6"/>
          <w:sz w:val="24"/>
          <w:szCs w:val="24"/>
        </w:rPr>
        <w:t xml:space="preserve"> </w:t>
      </w:r>
      <w:hyperlink r:id="rId6" w:history="1">
        <w:r w:rsidR="00232E4C" w:rsidRPr="00232E4C">
          <w:rPr>
            <w:rStyle w:val="Hyperlink"/>
            <w:rFonts w:ascii="Times New Roman" w:hAnsi="Times New Roman"/>
            <w:sz w:val="24"/>
            <w:szCs w:val="24"/>
          </w:rPr>
          <w:t>boston.commerciale@esteri.it</w:t>
        </w:r>
      </w:hyperlink>
      <w:r w:rsidRPr="00232E4C">
        <w:rPr>
          <w:rFonts w:ascii="Times New Roman" w:hAnsi="Times New Roman"/>
          <w:sz w:val="24"/>
          <w:szCs w:val="24"/>
        </w:rPr>
        <w:t>,</w:t>
      </w:r>
      <w:r w:rsidRPr="00232E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32E4C">
        <w:rPr>
          <w:rFonts w:ascii="Times New Roman" w:hAnsi="Times New Roman"/>
          <w:sz w:val="24"/>
          <w:szCs w:val="24"/>
        </w:rPr>
        <w:t>oppure</w:t>
      </w:r>
      <w:r w:rsidRPr="00232E4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2E4C">
        <w:rPr>
          <w:rFonts w:ascii="Times New Roman" w:hAnsi="Times New Roman"/>
          <w:sz w:val="24"/>
          <w:szCs w:val="24"/>
        </w:rPr>
        <w:t>inviate</w:t>
      </w:r>
      <w:r w:rsidRPr="00232E4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2E4C">
        <w:rPr>
          <w:rFonts w:ascii="Times New Roman" w:hAnsi="Times New Roman"/>
          <w:sz w:val="24"/>
          <w:szCs w:val="24"/>
        </w:rPr>
        <w:t>al seguente</w:t>
      </w:r>
      <w:r w:rsidRPr="00232E4C">
        <w:rPr>
          <w:rFonts w:ascii="Times New Roman" w:hAnsi="Times New Roman"/>
          <w:spacing w:val="-2"/>
          <w:sz w:val="24"/>
          <w:szCs w:val="24"/>
        </w:rPr>
        <w:t xml:space="preserve"> indirizzo:</w:t>
      </w:r>
    </w:p>
    <w:p w14:paraId="49F2807D" w14:textId="77777777" w:rsidR="00B320EF" w:rsidRPr="00E32EBB" w:rsidRDefault="00B320EF" w:rsidP="00232E4C">
      <w:pPr>
        <w:pStyle w:val="BodyText"/>
        <w:ind w:left="630" w:right="900"/>
      </w:pPr>
      <w:r w:rsidRPr="00E32EBB">
        <w:t>Consolato</w:t>
      </w:r>
      <w:r w:rsidRPr="00E32EBB">
        <w:rPr>
          <w:spacing w:val="-4"/>
        </w:rPr>
        <w:t xml:space="preserve"> </w:t>
      </w:r>
      <w:r w:rsidRPr="00E32EBB">
        <w:t>Generale</w:t>
      </w:r>
      <w:r w:rsidRPr="00E32EBB">
        <w:rPr>
          <w:spacing w:val="-2"/>
        </w:rPr>
        <w:t xml:space="preserve"> </w:t>
      </w:r>
      <w:r w:rsidRPr="00E32EBB">
        <w:t>d’Italia</w:t>
      </w:r>
      <w:r w:rsidRPr="00E32EBB">
        <w:rPr>
          <w:spacing w:val="-2"/>
        </w:rPr>
        <w:t xml:space="preserve"> </w:t>
      </w:r>
      <w:r w:rsidRPr="00E32EBB">
        <w:t>a</w:t>
      </w:r>
      <w:r w:rsidRPr="00E32EBB">
        <w:rPr>
          <w:spacing w:val="-3"/>
        </w:rPr>
        <w:t xml:space="preserve"> </w:t>
      </w:r>
      <w:r>
        <w:t>Boston</w:t>
      </w:r>
    </w:p>
    <w:p w14:paraId="773820A3" w14:textId="77777777" w:rsidR="00B320EF" w:rsidRPr="00E32EBB" w:rsidRDefault="00B320EF" w:rsidP="00232E4C">
      <w:pPr>
        <w:pStyle w:val="BodyText"/>
        <w:ind w:left="630" w:right="900"/>
      </w:pPr>
      <w:r w:rsidRPr="00E32EBB">
        <w:t>Attenzione:</w:t>
      </w:r>
      <w:r w:rsidRPr="00E32EBB">
        <w:rPr>
          <w:spacing w:val="-2"/>
        </w:rPr>
        <w:t xml:space="preserve"> </w:t>
      </w:r>
      <w:r w:rsidRPr="00E32EBB">
        <w:t>Ufficio</w:t>
      </w:r>
      <w:r w:rsidRPr="00E32EBB">
        <w:rPr>
          <w:spacing w:val="-2"/>
        </w:rPr>
        <w:t xml:space="preserve"> </w:t>
      </w:r>
      <w:r>
        <w:rPr>
          <w:spacing w:val="-2"/>
        </w:rPr>
        <w:t>Commerciale</w:t>
      </w:r>
    </w:p>
    <w:p w14:paraId="3F48F644" w14:textId="77777777" w:rsidR="00B320EF" w:rsidRPr="00E32EBB" w:rsidRDefault="00B320EF" w:rsidP="00232E4C">
      <w:pPr>
        <w:pStyle w:val="BodyText"/>
        <w:ind w:left="630" w:right="900"/>
      </w:pPr>
      <w:r w:rsidRPr="00E32EBB">
        <w:t>600 Atlantic Avenue, Boston,</w:t>
      </w:r>
      <w:r w:rsidRPr="00E32EBB">
        <w:rPr>
          <w:spacing w:val="-1"/>
        </w:rPr>
        <w:t xml:space="preserve"> </w:t>
      </w:r>
      <w:r>
        <w:t xml:space="preserve">MA </w:t>
      </w:r>
      <w:r>
        <w:rPr>
          <w:spacing w:val="-2"/>
        </w:rPr>
        <w:t>02210</w:t>
      </w:r>
    </w:p>
    <w:p w14:paraId="6D1C5BA7" w14:textId="77777777" w:rsidR="00B320EF" w:rsidRPr="00E32EBB" w:rsidRDefault="00B320EF" w:rsidP="00B320EF">
      <w:pPr>
        <w:pStyle w:val="BodyText"/>
        <w:spacing w:before="1"/>
        <w:ind w:left="450" w:right="900"/>
      </w:pPr>
    </w:p>
    <w:p w14:paraId="73F50469" w14:textId="77777777" w:rsidR="00B320EF" w:rsidRPr="00232E4C" w:rsidRDefault="00B320EF" w:rsidP="00232E4C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t>Esame delle proposte e scelta degli sponsors</w:t>
      </w:r>
    </w:p>
    <w:p w14:paraId="19B71BF8" w14:textId="77777777" w:rsidR="00B320EF" w:rsidRPr="00232E4C" w:rsidRDefault="00B320EF" w:rsidP="00232E4C">
      <w:pPr>
        <w:ind w:left="630" w:right="720"/>
        <w:jc w:val="both"/>
        <w:rPr>
          <w:rFonts w:ascii="Times New Roman" w:hAnsi="Times New Roman"/>
          <w:sz w:val="24"/>
          <w:szCs w:val="24"/>
        </w:rPr>
      </w:pPr>
      <w:r w:rsidRPr="00232E4C">
        <w:rPr>
          <w:rFonts w:ascii="Times New Roman" w:hAnsi="Times New Roman"/>
          <w:sz w:val="24"/>
          <w:szCs w:val="24"/>
        </w:rPr>
        <w:t>Le proposte verranno valutate nel rispetto dei principi di imparzialità, parità di trattamento, trasparenza, proporzionalità, economicità, efficacia, pubblicità, tutela dell’ambiente ed efficienza energetica.</w:t>
      </w:r>
    </w:p>
    <w:p w14:paraId="20B8BB42" w14:textId="77777777" w:rsidR="00B320EF" w:rsidRPr="00232E4C" w:rsidRDefault="00B320EF" w:rsidP="00232E4C">
      <w:pPr>
        <w:pStyle w:val="BodyText"/>
        <w:ind w:left="630" w:right="900"/>
        <w:jc w:val="both"/>
      </w:pPr>
      <w:r w:rsidRPr="00232E4C">
        <w:t>Il</w:t>
      </w:r>
      <w:r w:rsidRPr="00232E4C">
        <w:rPr>
          <w:spacing w:val="-1"/>
        </w:rPr>
        <w:t xml:space="preserve"> </w:t>
      </w:r>
      <w:r w:rsidRPr="00232E4C">
        <w:t>Consolato</w:t>
      </w:r>
      <w:r w:rsidRPr="00232E4C">
        <w:rPr>
          <w:spacing w:val="-1"/>
        </w:rPr>
        <w:t xml:space="preserve"> </w:t>
      </w:r>
      <w:r w:rsidRPr="00232E4C">
        <w:t>Generale</w:t>
      </w:r>
      <w:r w:rsidRPr="00232E4C">
        <w:rPr>
          <w:spacing w:val="-2"/>
        </w:rPr>
        <w:t xml:space="preserve"> </w:t>
      </w:r>
      <w:r w:rsidRPr="00232E4C">
        <w:t>si</w:t>
      </w:r>
      <w:r w:rsidRPr="00232E4C">
        <w:rPr>
          <w:spacing w:val="-1"/>
        </w:rPr>
        <w:t xml:space="preserve"> </w:t>
      </w:r>
      <w:r w:rsidRPr="00232E4C">
        <w:t>riserva</w:t>
      </w:r>
      <w:r w:rsidRPr="00232E4C">
        <w:rPr>
          <w:spacing w:val="-3"/>
        </w:rPr>
        <w:t xml:space="preserve"> </w:t>
      </w:r>
      <w:r w:rsidRPr="00232E4C">
        <w:t>la facoltà</w:t>
      </w:r>
      <w:r w:rsidRPr="00232E4C">
        <w:rPr>
          <w:spacing w:val="-2"/>
        </w:rPr>
        <w:t xml:space="preserve"> </w:t>
      </w:r>
      <w:r w:rsidRPr="00232E4C">
        <w:t>di</w:t>
      </w:r>
      <w:r w:rsidRPr="00232E4C">
        <w:rPr>
          <w:spacing w:val="-1"/>
        </w:rPr>
        <w:t xml:space="preserve"> </w:t>
      </w:r>
      <w:r w:rsidRPr="00232E4C">
        <w:t>richiedere,</w:t>
      </w:r>
      <w:r w:rsidRPr="00232E4C">
        <w:rPr>
          <w:spacing w:val="-1"/>
        </w:rPr>
        <w:t xml:space="preserve"> </w:t>
      </w:r>
      <w:r w:rsidRPr="00232E4C">
        <w:t>sulla</w:t>
      </w:r>
      <w:r w:rsidRPr="00232E4C">
        <w:rPr>
          <w:spacing w:val="-2"/>
        </w:rPr>
        <w:t xml:space="preserve"> </w:t>
      </w:r>
      <w:r w:rsidRPr="00232E4C">
        <w:t>base</w:t>
      </w:r>
      <w:r w:rsidRPr="00232E4C">
        <w:rPr>
          <w:spacing w:val="-2"/>
        </w:rPr>
        <w:t xml:space="preserve"> </w:t>
      </w:r>
      <w:r w:rsidRPr="00232E4C">
        <w:t>delle</w:t>
      </w:r>
      <w:r w:rsidRPr="00232E4C">
        <w:rPr>
          <w:spacing w:val="-1"/>
        </w:rPr>
        <w:t xml:space="preserve"> </w:t>
      </w:r>
      <w:r w:rsidRPr="00232E4C">
        <w:t>proprie</w:t>
      </w:r>
      <w:r w:rsidRPr="00232E4C">
        <w:rPr>
          <w:spacing w:val="-2"/>
        </w:rPr>
        <w:t xml:space="preserve"> </w:t>
      </w:r>
      <w:r w:rsidRPr="00232E4C">
        <w:t>esigenze,</w:t>
      </w:r>
      <w:r w:rsidRPr="00232E4C">
        <w:rPr>
          <w:spacing w:val="-1"/>
        </w:rPr>
        <w:t xml:space="preserve"> </w:t>
      </w:r>
      <w:r w:rsidRPr="00232E4C">
        <w:t>eventuali modifiche sui contenuti offerti, senza alcun vincolo per lo sponsor.</w:t>
      </w:r>
    </w:p>
    <w:p w14:paraId="69F4955C" w14:textId="77777777" w:rsidR="00B320EF" w:rsidRPr="00E32EBB" w:rsidRDefault="00B320EF" w:rsidP="00B320EF">
      <w:pPr>
        <w:pStyle w:val="BodyText"/>
        <w:ind w:left="360" w:right="900"/>
      </w:pPr>
    </w:p>
    <w:p w14:paraId="6712E813" w14:textId="77777777" w:rsidR="00B320EF" w:rsidRPr="00232E4C" w:rsidRDefault="00B320EF" w:rsidP="00232E4C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232E4C">
        <w:rPr>
          <w:b/>
          <w:bCs/>
          <w:sz w:val="24"/>
        </w:rPr>
        <w:lastRenderedPageBreak/>
        <w:t>Accordo di sponsorizzazione</w:t>
      </w:r>
    </w:p>
    <w:p w14:paraId="5B5E1231" w14:textId="77777777" w:rsidR="00B320EF" w:rsidRPr="00232E4C" w:rsidRDefault="00B320EF" w:rsidP="00232E4C">
      <w:pPr>
        <w:ind w:left="630" w:right="720"/>
        <w:jc w:val="both"/>
        <w:rPr>
          <w:rFonts w:ascii="Times New Roman" w:hAnsi="Times New Roman"/>
          <w:sz w:val="24"/>
          <w:szCs w:val="24"/>
        </w:rPr>
      </w:pPr>
      <w:r w:rsidRPr="00232E4C">
        <w:rPr>
          <w:rFonts w:ascii="Times New Roman" w:hAnsi="Times New Roman"/>
          <w:sz w:val="24"/>
          <w:szCs w:val="24"/>
        </w:rPr>
        <w:t xml:space="preserve">I rapporti tra il Consolato Generale d’Italia a Boston, quale </w:t>
      </w:r>
      <w:proofErr w:type="spellStart"/>
      <w:r w:rsidRPr="00232E4C">
        <w:rPr>
          <w:rFonts w:ascii="Times New Roman" w:hAnsi="Times New Roman"/>
          <w:sz w:val="24"/>
          <w:szCs w:val="24"/>
        </w:rPr>
        <w:t>sponsee</w:t>
      </w:r>
      <w:proofErr w:type="spellEnd"/>
      <w:r w:rsidRPr="00232E4C">
        <w:rPr>
          <w:rFonts w:ascii="Times New Roman" w:hAnsi="Times New Roman"/>
          <w:sz w:val="24"/>
          <w:szCs w:val="24"/>
        </w:rPr>
        <w:t>, ed i soggetti che saranno individuati come sponsor, saranno disciplinati da appositi contratti di sponsorizzazione stipulati in base alla normativa italiana vigente.</w:t>
      </w:r>
    </w:p>
    <w:p w14:paraId="42ECD437" w14:textId="77777777" w:rsidR="00B320EF" w:rsidRPr="00E32EBB" w:rsidRDefault="00B320EF" w:rsidP="00B320EF">
      <w:pPr>
        <w:pStyle w:val="BodyText"/>
        <w:tabs>
          <w:tab w:val="left" w:pos="9990"/>
        </w:tabs>
        <w:ind w:left="360" w:right="296"/>
      </w:pPr>
    </w:p>
    <w:p w14:paraId="129629D6" w14:textId="77777777" w:rsidR="00B320EF" w:rsidRPr="00FC40E7" w:rsidRDefault="00B320EF" w:rsidP="00FC40E7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FC40E7">
        <w:rPr>
          <w:b/>
          <w:bCs/>
          <w:sz w:val="24"/>
        </w:rPr>
        <w:t xml:space="preserve">Impegni generali dello </w:t>
      </w:r>
      <w:proofErr w:type="spellStart"/>
      <w:r w:rsidRPr="00FC40E7">
        <w:rPr>
          <w:b/>
          <w:bCs/>
          <w:sz w:val="24"/>
        </w:rPr>
        <w:t>sponsee</w:t>
      </w:r>
      <w:proofErr w:type="spellEnd"/>
    </w:p>
    <w:p w14:paraId="25CFA0C7" w14:textId="77777777" w:rsidR="00B320EF" w:rsidRPr="00FC40E7" w:rsidRDefault="00B320EF" w:rsidP="00FC40E7">
      <w:pPr>
        <w:ind w:left="630" w:right="720"/>
        <w:jc w:val="both"/>
        <w:rPr>
          <w:rFonts w:ascii="Times New Roman" w:hAnsi="Times New Roman"/>
          <w:sz w:val="24"/>
          <w:szCs w:val="24"/>
        </w:rPr>
      </w:pPr>
      <w:r w:rsidRPr="00FC40E7">
        <w:rPr>
          <w:rFonts w:ascii="Times New Roman" w:hAnsi="Times New Roman"/>
          <w:sz w:val="24"/>
          <w:szCs w:val="24"/>
        </w:rPr>
        <w:t>Ai soggetti individuati come sponsors, il Consolato Generale garantisce, in linea generale e tenendo conto dell’entità della sponsorizzazione, un ritorno di immagine mediante la possibilità di veicolare il proprio logo/marchio/ragione sociale nelle campagne di comunicazione relative all’evento o in altre forme. Il Consolato Generale si riserva la possibilità di prevedere forme di gradazione e differenziazione delle controprestazioni basate sull’offerta dei partecipanti.</w:t>
      </w:r>
    </w:p>
    <w:p w14:paraId="2957C850" w14:textId="77777777" w:rsidR="00B320EF" w:rsidRPr="00E32EBB" w:rsidRDefault="00B320EF" w:rsidP="00FC40E7">
      <w:pPr>
        <w:pStyle w:val="BodyText"/>
        <w:tabs>
          <w:tab w:val="left" w:pos="9990"/>
        </w:tabs>
        <w:spacing w:before="1"/>
        <w:ind w:left="630" w:right="702"/>
        <w:jc w:val="both"/>
      </w:pPr>
      <w:r w:rsidRPr="00E32EBB">
        <w:t xml:space="preserve">Per maggiori dettagli e per informazioni, si prega di contattare il Consolato Generale all’indirizzo e-mail: </w:t>
      </w:r>
      <w:hyperlink r:id="rId7" w:history="1">
        <w:r w:rsidRPr="00057FB8">
          <w:rPr>
            <w:rStyle w:val="Hyperlink"/>
            <w:spacing w:val="-2"/>
          </w:rPr>
          <w:t>boston.commerciale@esteri.it</w:t>
        </w:r>
      </w:hyperlink>
      <w:r w:rsidRPr="00E32EBB">
        <w:rPr>
          <w:spacing w:val="-2"/>
        </w:rPr>
        <w:t>.</w:t>
      </w:r>
    </w:p>
    <w:p w14:paraId="55EE2930" w14:textId="77777777" w:rsidR="00FC40E7" w:rsidRDefault="00FC40E7" w:rsidP="00B320EF">
      <w:pPr>
        <w:pStyle w:val="BodyText"/>
        <w:tabs>
          <w:tab w:val="left" w:pos="9990"/>
        </w:tabs>
        <w:ind w:left="360" w:right="296"/>
        <w:jc w:val="both"/>
      </w:pPr>
    </w:p>
    <w:p w14:paraId="2758BCA4" w14:textId="77777777" w:rsidR="00B320EF" w:rsidRPr="00FC40E7" w:rsidRDefault="00B320EF" w:rsidP="00FC40E7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FC40E7">
        <w:rPr>
          <w:b/>
          <w:bCs/>
          <w:sz w:val="24"/>
        </w:rPr>
        <w:t>Impegni dello sponsor</w:t>
      </w:r>
    </w:p>
    <w:p w14:paraId="12499441" w14:textId="77777777" w:rsidR="00B320EF" w:rsidRPr="00FC40E7" w:rsidRDefault="00B320EF" w:rsidP="00FC40E7">
      <w:pPr>
        <w:ind w:left="630" w:right="720"/>
        <w:jc w:val="both"/>
        <w:rPr>
          <w:rFonts w:ascii="Times New Roman" w:hAnsi="Times New Roman"/>
          <w:sz w:val="24"/>
          <w:szCs w:val="24"/>
        </w:rPr>
      </w:pPr>
      <w:r w:rsidRPr="00FC40E7">
        <w:rPr>
          <w:rFonts w:ascii="Times New Roman" w:hAnsi="Times New Roman"/>
          <w:sz w:val="24"/>
          <w:szCs w:val="24"/>
        </w:rPr>
        <w:t xml:space="preserve">I soggetti selezionati come sponsor avranno come obbligazione il pagamento di un contributo finanziario e/o la fornitura di beni o servizi a favore dello </w:t>
      </w:r>
      <w:proofErr w:type="spellStart"/>
      <w:r w:rsidRPr="00FC40E7">
        <w:rPr>
          <w:rFonts w:ascii="Times New Roman" w:hAnsi="Times New Roman"/>
          <w:i/>
          <w:sz w:val="24"/>
          <w:szCs w:val="24"/>
        </w:rPr>
        <w:t>sponsee</w:t>
      </w:r>
      <w:proofErr w:type="spellEnd"/>
      <w:r w:rsidRPr="00FC40E7">
        <w:rPr>
          <w:rFonts w:ascii="Times New Roman" w:hAnsi="Times New Roman"/>
          <w:sz w:val="24"/>
          <w:szCs w:val="24"/>
        </w:rPr>
        <w:t>.</w:t>
      </w:r>
    </w:p>
    <w:p w14:paraId="2BC94FB1" w14:textId="77777777" w:rsidR="00B320EF" w:rsidRPr="00E32EBB" w:rsidRDefault="00B320EF" w:rsidP="00B320EF">
      <w:pPr>
        <w:pStyle w:val="BodyText"/>
        <w:ind w:left="90" w:right="296"/>
      </w:pPr>
    </w:p>
    <w:p w14:paraId="6502F71D" w14:textId="77777777" w:rsidR="00B320EF" w:rsidRPr="00FC40E7" w:rsidRDefault="00B320EF" w:rsidP="00FC40E7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FC40E7">
        <w:rPr>
          <w:b/>
          <w:bCs/>
          <w:sz w:val="24"/>
        </w:rPr>
        <w:t>Durata dell’avviso</w:t>
      </w:r>
    </w:p>
    <w:p w14:paraId="3DCF0E1E" w14:textId="32C4A433" w:rsidR="00B320EF" w:rsidRDefault="00B320EF" w:rsidP="00FC40E7">
      <w:pPr>
        <w:ind w:left="630" w:right="720"/>
        <w:jc w:val="both"/>
        <w:rPr>
          <w:rFonts w:ascii="Times New Roman" w:hAnsi="Times New Roman"/>
          <w:sz w:val="24"/>
        </w:rPr>
      </w:pPr>
      <w:r w:rsidRPr="00FC40E7">
        <w:rPr>
          <w:rFonts w:ascii="Times New Roman" w:hAnsi="Times New Roman"/>
          <w:sz w:val="24"/>
        </w:rPr>
        <w:t>Il presente avviso resterà pubblicato fino al 3</w:t>
      </w:r>
      <w:r w:rsidR="00EB0D78">
        <w:rPr>
          <w:rFonts w:ascii="Times New Roman" w:hAnsi="Times New Roman"/>
          <w:sz w:val="24"/>
        </w:rPr>
        <w:t xml:space="preserve">1 </w:t>
      </w:r>
      <w:r w:rsidRPr="00FC40E7">
        <w:rPr>
          <w:rFonts w:ascii="Times New Roman" w:hAnsi="Times New Roman"/>
          <w:sz w:val="24"/>
        </w:rPr>
        <w:t>maggio 202</w:t>
      </w:r>
      <w:r w:rsidR="00EB0D78">
        <w:rPr>
          <w:rFonts w:ascii="Times New Roman" w:hAnsi="Times New Roman"/>
          <w:sz w:val="24"/>
        </w:rPr>
        <w:t>5</w:t>
      </w:r>
      <w:r w:rsidRPr="00FC40E7">
        <w:rPr>
          <w:rFonts w:ascii="Times New Roman" w:hAnsi="Times New Roman"/>
          <w:sz w:val="24"/>
        </w:rPr>
        <w:t>.</w:t>
      </w:r>
    </w:p>
    <w:p w14:paraId="3FED4809" w14:textId="77777777" w:rsidR="00FC40E7" w:rsidRPr="00FC40E7" w:rsidRDefault="00FC40E7" w:rsidP="00FC40E7">
      <w:pPr>
        <w:ind w:left="630" w:right="720"/>
        <w:jc w:val="both"/>
        <w:rPr>
          <w:rFonts w:ascii="Times New Roman" w:hAnsi="Times New Roman"/>
          <w:sz w:val="24"/>
        </w:rPr>
      </w:pPr>
    </w:p>
    <w:p w14:paraId="4B5D7508" w14:textId="77777777" w:rsidR="00B320EF" w:rsidRPr="00FC40E7" w:rsidRDefault="00B320EF" w:rsidP="00FC40E7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FC40E7">
        <w:rPr>
          <w:b/>
          <w:bCs/>
          <w:sz w:val="24"/>
        </w:rPr>
        <w:t>Garanzie</w:t>
      </w:r>
    </w:p>
    <w:p w14:paraId="5B5F8F78" w14:textId="77777777" w:rsidR="00B320EF" w:rsidRPr="00FC40E7" w:rsidRDefault="00B320EF" w:rsidP="00FC40E7">
      <w:pPr>
        <w:ind w:left="630" w:right="702"/>
        <w:jc w:val="both"/>
        <w:rPr>
          <w:rFonts w:ascii="Times New Roman" w:hAnsi="Times New Roman"/>
          <w:sz w:val="24"/>
        </w:rPr>
      </w:pPr>
      <w:r w:rsidRPr="00FC40E7">
        <w:rPr>
          <w:rFonts w:ascii="Times New Roman" w:hAnsi="Times New Roman"/>
          <w:sz w:val="24"/>
        </w:rPr>
        <w:t xml:space="preserve">Le proposte di sponsorizzazione non sono da considerarsi vincolanti per lo </w:t>
      </w:r>
      <w:proofErr w:type="spellStart"/>
      <w:r w:rsidRPr="00FC40E7">
        <w:rPr>
          <w:rFonts w:ascii="Times New Roman" w:hAnsi="Times New Roman"/>
          <w:sz w:val="24"/>
        </w:rPr>
        <w:t>sponsee</w:t>
      </w:r>
      <w:proofErr w:type="spellEnd"/>
      <w:r w:rsidRPr="00FC40E7">
        <w:rPr>
          <w:rFonts w:ascii="Times New Roman" w:hAnsi="Times New Roman"/>
          <w:sz w:val="24"/>
        </w:rPr>
        <w:t xml:space="preserve"> ai fini della formalizzazione del contratto. In particolare, il Consolato Generale, a proprio insindacabile giudizio, si riserva di non accettare proposte che, per la natura della sponsorizzazione o per l’attività dello sponsor, siano ritenute incompatibili con il ruolo istituzionale del Consolato Generale. Lo </w:t>
      </w:r>
      <w:proofErr w:type="spellStart"/>
      <w:r w:rsidRPr="00FC40E7">
        <w:rPr>
          <w:rFonts w:ascii="Times New Roman" w:hAnsi="Times New Roman"/>
          <w:sz w:val="24"/>
        </w:rPr>
        <w:t>sponsee</w:t>
      </w:r>
      <w:proofErr w:type="spellEnd"/>
      <w:r w:rsidRPr="00FC40E7">
        <w:rPr>
          <w:rFonts w:ascii="Times New Roman" w:hAnsi="Times New Roman"/>
          <w:sz w:val="24"/>
        </w:rPr>
        <w:t>, inoltre, si riserva di rifiutare qualsiasi sponsorizzazione non ritenuta coerente con le finalità dell’iniziativa.</w:t>
      </w:r>
    </w:p>
    <w:p w14:paraId="7C0FC715" w14:textId="77777777" w:rsidR="00B320EF" w:rsidRPr="00FC40E7" w:rsidRDefault="00B320EF" w:rsidP="00FC40E7">
      <w:pPr>
        <w:pStyle w:val="ListParagraph"/>
        <w:tabs>
          <w:tab w:val="left" w:pos="851"/>
        </w:tabs>
        <w:ind w:left="630" w:right="702" w:firstLine="0"/>
        <w:rPr>
          <w:sz w:val="24"/>
          <w:szCs w:val="24"/>
        </w:rPr>
      </w:pPr>
      <w:r w:rsidRPr="00FC40E7">
        <w:rPr>
          <w:sz w:val="24"/>
          <w:szCs w:val="24"/>
        </w:rPr>
        <w:t>Il</w:t>
      </w:r>
      <w:r w:rsidRPr="00FC40E7">
        <w:rPr>
          <w:spacing w:val="-3"/>
          <w:sz w:val="24"/>
          <w:szCs w:val="24"/>
        </w:rPr>
        <w:t xml:space="preserve"> </w:t>
      </w:r>
      <w:r w:rsidRPr="00FC40E7">
        <w:rPr>
          <w:sz w:val="24"/>
          <w:szCs w:val="24"/>
        </w:rPr>
        <w:t>Consolato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Generale</w:t>
      </w:r>
      <w:r w:rsidRPr="00FC40E7">
        <w:rPr>
          <w:spacing w:val="-1"/>
          <w:sz w:val="24"/>
          <w:szCs w:val="24"/>
        </w:rPr>
        <w:t xml:space="preserve"> </w:t>
      </w:r>
      <w:r w:rsidRPr="00FC40E7">
        <w:rPr>
          <w:sz w:val="24"/>
          <w:szCs w:val="24"/>
        </w:rPr>
        <w:t>potrà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consentire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la</w:t>
      </w:r>
      <w:r w:rsidRPr="00FC40E7">
        <w:rPr>
          <w:spacing w:val="-2"/>
          <w:sz w:val="24"/>
          <w:szCs w:val="24"/>
        </w:rPr>
        <w:t xml:space="preserve"> </w:t>
      </w:r>
      <w:r w:rsidRPr="00FC40E7">
        <w:rPr>
          <w:sz w:val="24"/>
          <w:szCs w:val="24"/>
        </w:rPr>
        <w:t>presenza</w:t>
      </w:r>
      <w:r w:rsidRPr="00FC40E7">
        <w:rPr>
          <w:spacing w:val="1"/>
          <w:sz w:val="24"/>
          <w:szCs w:val="24"/>
        </w:rPr>
        <w:t xml:space="preserve"> </w:t>
      </w:r>
      <w:r w:rsidRPr="00FC40E7">
        <w:rPr>
          <w:sz w:val="24"/>
          <w:szCs w:val="24"/>
        </w:rPr>
        <w:t xml:space="preserve">di più </w:t>
      </w:r>
      <w:r w:rsidRPr="00FC40E7">
        <w:rPr>
          <w:i/>
          <w:spacing w:val="-2"/>
          <w:sz w:val="24"/>
          <w:szCs w:val="24"/>
        </w:rPr>
        <w:t>sponsors</w:t>
      </w:r>
      <w:r w:rsidRPr="00FC40E7">
        <w:rPr>
          <w:spacing w:val="-2"/>
          <w:sz w:val="24"/>
          <w:szCs w:val="24"/>
        </w:rPr>
        <w:t>.</w:t>
      </w:r>
    </w:p>
    <w:p w14:paraId="04555E54" w14:textId="77777777" w:rsidR="00B320EF" w:rsidRPr="00FC40E7" w:rsidRDefault="00B320EF" w:rsidP="00FC40E7">
      <w:pPr>
        <w:pStyle w:val="ListParagraph"/>
        <w:tabs>
          <w:tab w:val="left" w:pos="850"/>
          <w:tab w:val="left" w:pos="852"/>
        </w:tabs>
        <w:ind w:left="630" w:right="702" w:firstLine="0"/>
        <w:rPr>
          <w:sz w:val="24"/>
          <w:szCs w:val="24"/>
        </w:rPr>
      </w:pPr>
      <w:r w:rsidRPr="00FC40E7">
        <w:rPr>
          <w:sz w:val="24"/>
          <w:szCs w:val="24"/>
        </w:rPr>
        <w:t>Il Consolato Generale si riserva il diritto di recedere dal contratto di sponsorizzazione per ragioni di politica estera, a semplice richiesta, senza condizioni o limitazioni di sorta, a titolo gratuito e salvo il diritto alla restituzione di eventuali anticipazioni di prezzo versate.</w:t>
      </w:r>
    </w:p>
    <w:p w14:paraId="5A106CFE" w14:textId="77777777" w:rsidR="00B320EF" w:rsidRPr="00E32EBB" w:rsidRDefault="00B320EF" w:rsidP="00B320EF">
      <w:pPr>
        <w:pStyle w:val="BodyText"/>
        <w:ind w:left="90" w:right="296"/>
      </w:pPr>
    </w:p>
    <w:p w14:paraId="43323A1E" w14:textId="77777777" w:rsidR="00B320EF" w:rsidRPr="00FC40E7" w:rsidRDefault="00B320EF" w:rsidP="00FC40E7">
      <w:pPr>
        <w:pStyle w:val="ListParagraph"/>
        <w:numPr>
          <w:ilvl w:val="0"/>
          <w:numId w:val="4"/>
        </w:numPr>
        <w:ind w:left="990" w:right="720"/>
        <w:rPr>
          <w:b/>
          <w:bCs/>
          <w:sz w:val="24"/>
        </w:rPr>
      </w:pPr>
      <w:r w:rsidRPr="00FC40E7">
        <w:rPr>
          <w:b/>
          <w:bCs/>
          <w:sz w:val="24"/>
        </w:rPr>
        <w:t xml:space="preserve">Trattamento dati personali ai sensi del </w:t>
      </w:r>
      <w:proofErr w:type="spellStart"/>
      <w:r w:rsidRPr="00FC40E7">
        <w:rPr>
          <w:b/>
          <w:bCs/>
          <w:sz w:val="24"/>
        </w:rPr>
        <w:t>D.Lgs</w:t>
      </w:r>
      <w:proofErr w:type="spellEnd"/>
      <w:r w:rsidRPr="00FC40E7">
        <w:rPr>
          <w:b/>
          <w:bCs/>
          <w:sz w:val="24"/>
        </w:rPr>
        <w:t xml:space="preserve"> 196/2003</w:t>
      </w:r>
    </w:p>
    <w:p w14:paraId="78EC75AD" w14:textId="61170685" w:rsidR="00B320EF" w:rsidRPr="00FC40E7" w:rsidRDefault="00B320EF" w:rsidP="00FC40E7">
      <w:pPr>
        <w:ind w:left="630" w:right="720"/>
        <w:jc w:val="both"/>
        <w:rPr>
          <w:rFonts w:ascii="Times New Roman" w:hAnsi="Times New Roman"/>
          <w:sz w:val="24"/>
          <w:szCs w:val="24"/>
        </w:rPr>
      </w:pPr>
      <w:r w:rsidRPr="00FC40E7">
        <w:rPr>
          <w:rFonts w:ascii="Times New Roman" w:hAnsi="Times New Roman"/>
          <w:sz w:val="24"/>
          <w:szCs w:val="24"/>
        </w:rPr>
        <w:t>I proponenti prestano il proprio consenso al trattamento dei dati personali all’esclusivo fine</w:t>
      </w:r>
      <w:r w:rsidRPr="00FC40E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della</w:t>
      </w:r>
      <w:r w:rsidRPr="00FC40E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C40E7">
        <w:rPr>
          <w:rFonts w:ascii="Times New Roman" w:hAnsi="Times New Roman"/>
          <w:spacing w:val="-2"/>
          <w:sz w:val="24"/>
          <w:szCs w:val="24"/>
        </w:rPr>
        <w:t xml:space="preserve">gestione </w:t>
      </w:r>
      <w:r w:rsidRPr="00FC40E7">
        <w:rPr>
          <w:rFonts w:ascii="Times New Roman" w:hAnsi="Times New Roman"/>
          <w:sz w:val="24"/>
          <w:szCs w:val="24"/>
        </w:rPr>
        <w:t>amministrativa</w:t>
      </w:r>
      <w:r w:rsidRPr="00FC40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e</w:t>
      </w:r>
      <w:r w:rsidRPr="00FC40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contabile. Titolare</w:t>
      </w:r>
      <w:r w:rsidRPr="00FC40E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del</w:t>
      </w:r>
      <w:r w:rsidRPr="00FC40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trattamento dei</w:t>
      </w:r>
      <w:r w:rsidRPr="00FC40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dati è</w:t>
      </w:r>
      <w:r w:rsidRPr="00FC40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il</w:t>
      </w:r>
      <w:r w:rsidRPr="00FC40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Consolato Generale d’Italia</w:t>
      </w:r>
      <w:r w:rsidRPr="00FC40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>a</w:t>
      </w:r>
      <w:r w:rsidRPr="00FC40E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B0D78">
        <w:rPr>
          <w:rFonts w:ascii="Times New Roman" w:hAnsi="Times New Roman"/>
          <w:sz w:val="24"/>
          <w:szCs w:val="24"/>
        </w:rPr>
        <w:t>Boston</w:t>
      </w:r>
      <w:r w:rsidRPr="00FC40E7">
        <w:rPr>
          <w:rFonts w:ascii="Times New Roman" w:hAnsi="Times New Roman"/>
          <w:spacing w:val="-2"/>
          <w:sz w:val="24"/>
          <w:szCs w:val="24"/>
        </w:rPr>
        <w:t>.</w:t>
      </w:r>
    </w:p>
    <w:p w14:paraId="226B5374" w14:textId="77777777" w:rsidR="00B320EF" w:rsidRPr="00E32EBB" w:rsidRDefault="00B320EF" w:rsidP="00B320EF">
      <w:pPr>
        <w:pStyle w:val="BodyText"/>
        <w:ind w:left="90" w:right="296"/>
      </w:pPr>
    </w:p>
    <w:p w14:paraId="0A6D484F" w14:textId="372BDB3D" w:rsidR="00B320EF" w:rsidRDefault="00B320EF" w:rsidP="00FC40E7">
      <w:pPr>
        <w:pStyle w:val="BodyText"/>
        <w:ind w:left="90" w:right="702"/>
        <w:jc w:val="right"/>
        <w:rPr>
          <w:spacing w:val="-4"/>
        </w:rPr>
      </w:pPr>
      <w:r>
        <w:t>Boston</w:t>
      </w:r>
      <w:r w:rsidRPr="00E32EBB">
        <w:t>,</w:t>
      </w:r>
      <w:r w:rsidRPr="00E32EBB">
        <w:rPr>
          <w:spacing w:val="-2"/>
        </w:rPr>
        <w:t xml:space="preserve"> </w:t>
      </w:r>
      <w:r w:rsidR="00D96B64">
        <w:t>9</w:t>
      </w:r>
      <w:r w:rsidR="0096296F">
        <w:t xml:space="preserve"> maggio</w:t>
      </w:r>
      <w:r>
        <w:t xml:space="preserve"> </w:t>
      </w:r>
      <w:r w:rsidRPr="00E32EBB">
        <w:rPr>
          <w:spacing w:val="-4"/>
        </w:rPr>
        <w:t>202</w:t>
      </w:r>
      <w:r>
        <w:rPr>
          <w:spacing w:val="-4"/>
        </w:rPr>
        <w:t>5</w:t>
      </w:r>
    </w:p>
    <w:p w14:paraId="092A06DC" w14:textId="77777777" w:rsidR="00FC40E7" w:rsidRDefault="00FC40E7" w:rsidP="00FC40E7">
      <w:pPr>
        <w:pStyle w:val="BodyText"/>
        <w:ind w:left="5040" w:right="702"/>
        <w:jc w:val="center"/>
        <w:rPr>
          <w:spacing w:val="-4"/>
        </w:rPr>
      </w:pPr>
    </w:p>
    <w:p w14:paraId="1CEDC467" w14:textId="301AA49E" w:rsidR="00FC40E7" w:rsidRDefault="00FC40E7" w:rsidP="00FC40E7">
      <w:pPr>
        <w:pStyle w:val="BodyText"/>
        <w:ind w:left="5040" w:right="702"/>
        <w:jc w:val="center"/>
        <w:rPr>
          <w:spacing w:val="-4"/>
        </w:rPr>
      </w:pPr>
      <w:r>
        <w:rPr>
          <w:spacing w:val="-4"/>
        </w:rPr>
        <w:t>Arnaldo Minuti</w:t>
      </w:r>
    </w:p>
    <w:p w14:paraId="315EC06A" w14:textId="2C55E803" w:rsidR="00FC40E7" w:rsidRDefault="00FC40E7" w:rsidP="00FC40E7">
      <w:pPr>
        <w:pStyle w:val="BodyText"/>
        <w:ind w:left="5040" w:right="702"/>
        <w:jc w:val="center"/>
        <w:rPr>
          <w:spacing w:val="-4"/>
        </w:rPr>
      </w:pPr>
      <w:r>
        <w:rPr>
          <w:spacing w:val="-4"/>
        </w:rPr>
        <w:t>Console Generale</w:t>
      </w:r>
    </w:p>
    <w:p w14:paraId="76B27681" w14:textId="377934A4" w:rsidR="00FC40E7" w:rsidRDefault="00FC40E7" w:rsidP="00FC40E7">
      <w:pPr>
        <w:pStyle w:val="BodyText"/>
        <w:ind w:left="5040" w:right="702"/>
        <w:jc w:val="center"/>
        <w:rPr>
          <w:spacing w:val="-4"/>
        </w:rPr>
      </w:pPr>
    </w:p>
    <w:p w14:paraId="2E2451E0" w14:textId="4B0A6BE8" w:rsidR="000C590C" w:rsidRDefault="00FC40E7" w:rsidP="00063949">
      <w:pPr>
        <w:pStyle w:val="BodyText"/>
        <w:ind w:left="5040" w:right="702"/>
        <w:jc w:val="center"/>
      </w:pPr>
      <w:r>
        <w:rPr>
          <w:spacing w:val="-4"/>
        </w:rPr>
        <w:t>FIRMATO</w:t>
      </w:r>
    </w:p>
    <w:sectPr w:rsidR="000C590C" w:rsidSect="00063949">
      <w:pgSz w:w="12240" w:h="15840"/>
      <w:pgMar w:top="1620" w:right="1134" w:bottom="17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altName w:val="Brush Script MT Italic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124A"/>
    <w:multiLevelType w:val="hybridMultilevel"/>
    <w:tmpl w:val="A7B41C48"/>
    <w:lvl w:ilvl="0" w:tplc="A9464C80">
      <w:numFmt w:val="bullet"/>
      <w:lvlText w:val="-"/>
      <w:lvlJc w:val="left"/>
      <w:pPr>
        <w:ind w:left="1350" w:hanging="360"/>
      </w:pPr>
      <w:rPr>
        <w:rFonts w:ascii="Times New Roman" w:eastAsiaTheme="minorEastAsia" w:hAnsi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0A631D9"/>
    <w:multiLevelType w:val="hybridMultilevel"/>
    <w:tmpl w:val="114CD6A2"/>
    <w:lvl w:ilvl="0" w:tplc="91A2738E">
      <w:start w:val="1"/>
      <w:numFmt w:val="lowerLetter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46C605C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2B9C7FE4">
      <w:numFmt w:val="bullet"/>
      <w:lvlText w:val="•"/>
      <w:lvlJc w:val="left"/>
      <w:pPr>
        <w:ind w:left="2848" w:hanging="361"/>
      </w:pPr>
      <w:rPr>
        <w:rFonts w:hint="default"/>
        <w:lang w:val="it-IT" w:eastAsia="en-US" w:bidi="ar-SA"/>
      </w:rPr>
    </w:lvl>
    <w:lvl w:ilvl="3" w:tplc="EBA6FC92">
      <w:numFmt w:val="bullet"/>
      <w:lvlText w:val="•"/>
      <w:lvlJc w:val="left"/>
      <w:pPr>
        <w:ind w:left="3842" w:hanging="361"/>
      </w:pPr>
      <w:rPr>
        <w:rFonts w:hint="default"/>
        <w:lang w:val="it-IT" w:eastAsia="en-US" w:bidi="ar-SA"/>
      </w:rPr>
    </w:lvl>
    <w:lvl w:ilvl="4" w:tplc="33A0EA76">
      <w:numFmt w:val="bullet"/>
      <w:lvlText w:val="•"/>
      <w:lvlJc w:val="left"/>
      <w:pPr>
        <w:ind w:left="4836" w:hanging="361"/>
      </w:pPr>
      <w:rPr>
        <w:rFonts w:hint="default"/>
        <w:lang w:val="it-IT" w:eastAsia="en-US" w:bidi="ar-SA"/>
      </w:rPr>
    </w:lvl>
    <w:lvl w:ilvl="5" w:tplc="3F70F872">
      <w:numFmt w:val="bullet"/>
      <w:lvlText w:val="•"/>
      <w:lvlJc w:val="left"/>
      <w:pPr>
        <w:ind w:left="5830" w:hanging="361"/>
      </w:pPr>
      <w:rPr>
        <w:rFonts w:hint="default"/>
        <w:lang w:val="it-IT" w:eastAsia="en-US" w:bidi="ar-SA"/>
      </w:rPr>
    </w:lvl>
    <w:lvl w:ilvl="6" w:tplc="C7CA374E">
      <w:numFmt w:val="bullet"/>
      <w:lvlText w:val="•"/>
      <w:lvlJc w:val="left"/>
      <w:pPr>
        <w:ind w:left="6824" w:hanging="361"/>
      </w:pPr>
      <w:rPr>
        <w:rFonts w:hint="default"/>
        <w:lang w:val="it-IT" w:eastAsia="en-US" w:bidi="ar-SA"/>
      </w:rPr>
    </w:lvl>
    <w:lvl w:ilvl="7" w:tplc="3208C8D0">
      <w:numFmt w:val="bullet"/>
      <w:lvlText w:val="•"/>
      <w:lvlJc w:val="left"/>
      <w:pPr>
        <w:ind w:left="7818" w:hanging="361"/>
      </w:pPr>
      <w:rPr>
        <w:rFonts w:hint="default"/>
        <w:lang w:val="it-IT" w:eastAsia="en-US" w:bidi="ar-SA"/>
      </w:rPr>
    </w:lvl>
    <w:lvl w:ilvl="8" w:tplc="88FEDA00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45102FB"/>
    <w:multiLevelType w:val="hybridMultilevel"/>
    <w:tmpl w:val="259891E8"/>
    <w:lvl w:ilvl="0" w:tplc="A9464C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1DD7"/>
    <w:multiLevelType w:val="hybridMultilevel"/>
    <w:tmpl w:val="F530F0EE"/>
    <w:lvl w:ilvl="0" w:tplc="5A864B44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00849E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29749394">
      <w:numFmt w:val="bullet"/>
      <w:lvlText w:val="•"/>
      <w:lvlJc w:val="left"/>
      <w:pPr>
        <w:ind w:left="2848" w:hanging="361"/>
      </w:pPr>
      <w:rPr>
        <w:rFonts w:hint="default"/>
        <w:lang w:val="it-IT" w:eastAsia="en-US" w:bidi="ar-SA"/>
      </w:rPr>
    </w:lvl>
    <w:lvl w:ilvl="3" w:tplc="2496DF5C">
      <w:numFmt w:val="bullet"/>
      <w:lvlText w:val="•"/>
      <w:lvlJc w:val="left"/>
      <w:pPr>
        <w:ind w:left="3842" w:hanging="361"/>
      </w:pPr>
      <w:rPr>
        <w:rFonts w:hint="default"/>
        <w:lang w:val="it-IT" w:eastAsia="en-US" w:bidi="ar-SA"/>
      </w:rPr>
    </w:lvl>
    <w:lvl w:ilvl="4" w:tplc="5D166CE4">
      <w:numFmt w:val="bullet"/>
      <w:lvlText w:val="•"/>
      <w:lvlJc w:val="left"/>
      <w:pPr>
        <w:ind w:left="4836" w:hanging="361"/>
      </w:pPr>
      <w:rPr>
        <w:rFonts w:hint="default"/>
        <w:lang w:val="it-IT" w:eastAsia="en-US" w:bidi="ar-SA"/>
      </w:rPr>
    </w:lvl>
    <w:lvl w:ilvl="5" w:tplc="05A84F14">
      <w:numFmt w:val="bullet"/>
      <w:lvlText w:val="•"/>
      <w:lvlJc w:val="left"/>
      <w:pPr>
        <w:ind w:left="5830" w:hanging="361"/>
      </w:pPr>
      <w:rPr>
        <w:rFonts w:hint="default"/>
        <w:lang w:val="it-IT" w:eastAsia="en-US" w:bidi="ar-SA"/>
      </w:rPr>
    </w:lvl>
    <w:lvl w:ilvl="6" w:tplc="082A8B16">
      <w:numFmt w:val="bullet"/>
      <w:lvlText w:val="•"/>
      <w:lvlJc w:val="left"/>
      <w:pPr>
        <w:ind w:left="6824" w:hanging="361"/>
      </w:pPr>
      <w:rPr>
        <w:rFonts w:hint="default"/>
        <w:lang w:val="it-IT" w:eastAsia="en-US" w:bidi="ar-SA"/>
      </w:rPr>
    </w:lvl>
    <w:lvl w:ilvl="7" w:tplc="625E409A">
      <w:numFmt w:val="bullet"/>
      <w:lvlText w:val="•"/>
      <w:lvlJc w:val="left"/>
      <w:pPr>
        <w:ind w:left="7818" w:hanging="361"/>
      </w:pPr>
      <w:rPr>
        <w:rFonts w:hint="default"/>
        <w:lang w:val="it-IT" w:eastAsia="en-US" w:bidi="ar-SA"/>
      </w:rPr>
    </w:lvl>
    <w:lvl w:ilvl="8" w:tplc="E7122114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4682C45"/>
    <w:multiLevelType w:val="hybridMultilevel"/>
    <w:tmpl w:val="2B4A2E2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1771D2"/>
    <w:multiLevelType w:val="hybridMultilevel"/>
    <w:tmpl w:val="86E09F8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55F274DC"/>
    <w:multiLevelType w:val="hybridMultilevel"/>
    <w:tmpl w:val="F68C08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620A7010"/>
    <w:multiLevelType w:val="hybridMultilevel"/>
    <w:tmpl w:val="435C9B2A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2A510BD"/>
    <w:multiLevelType w:val="hybridMultilevel"/>
    <w:tmpl w:val="8908626A"/>
    <w:lvl w:ilvl="0" w:tplc="A9464C80"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76974673"/>
    <w:multiLevelType w:val="hybridMultilevel"/>
    <w:tmpl w:val="E05A6A1E"/>
    <w:lvl w:ilvl="0" w:tplc="72B87B76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FE079C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3BA7068">
      <w:numFmt w:val="bullet"/>
      <w:lvlText w:val="•"/>
      <w:lvlJc w:val="left"/>
      <w:pPr>
        <w:ind w:left="2848" w:hanging="361"/>
      </w:pPr>
      <w:rPr>
        <w:rFonts w:hint="default"/>
        <w:lang w:val="it-IT" w:eastAsia="en-US" w:bidi="ar-SA"/>
      </w:rPr>
    </w:lvl>
    <w:lvl w:ilvl="3" w:tplc="CA7EFBD6">
      <w:numFmt w:val="bullet"/>
      <w:lvlText w:val="•"/>
      <w:lvlJc w:val="left"/>
      <w:pPr>
        <w:ind w:left="3842" w:hanging="361"/>
      </w:pPr>
      <w:rPr>
        <w:rFonts w:hint="default"/>
        <w:lang w:val="it-IT" w:eastAsia="en-US" w:bidi="ar-SA"/>
      </w:rPr>
    </w:lvl>
    <w:lvl w:ilvl="4" w:tplc="C666BB1A">
      <w:numFmt w:val="bullet"/>
      <w:lvlText w:val="•"/>
      <w:lvlJc w:val="left"/>
      <w:pPr>
        <w:ind w:left="4836" w:hanging="361"/>
      </w:pPr>
      <w:rPr>
        <w:rFonts w:hint="default"/>
        <w:lang w:val="it-IT" w:eastAsia="en-US" w:bidi="ar-SA"/>
      </w:rPr>
    </w:lvl>
    <w:lvl w:ilvl="5" w:tplc="6E3A1F8C">
      <w:numFmt w:val="bullet"/>
      <w:lvlText w:val="•"/>
      <w:lvlJc w:val="left"/>
      <w:pPr>
        <w:ind w:left="5830" w:hanging="361"/>
      </w:pPr>
      <w:rPr>
        <w:rFonts w:hint="default"/>
        <w:lang w:val="it-IT" w:eastAsia="en-US" w:bidi="ar-SA"/>
      </w:rPr>
    </w:lvl>
    <w:lvl w:ilvl="6" w:tplc="9BE2BC14">
      <w:numFmt w:val="bullet"/>
      <w:lvlText w:val="•"/>
      <w:lvlJc w:val="left"/>
      <w:pPr>
        <w:ind w:left="6824" w:hanging="361"/>
      </w:pPr>
      <w:rPr>
        <w:rFonts w:hint="default"/>
        <w:lang w:val="it-IT" w:eastAsia="en-US" w:bidi="ar-SA"/>
      </w:rPr>
    </w:lvl>
    <w:lvl w:ilvl="7" w:tplc="C6985566">
      <w:numFmt w:val="bullet"/>
      <w:lvlText w:val="•"/>
      <w:lvlJc w:val="left"/>
      <w:pPr>
        <w:ind w:left="7818" w:hanging="361"/>
      </w:pPr>
      <w:rPr>
        <w:rFonts w:hint="default"/>
        <w:lang w:val="it-IT" w:eastAsia="en-US" w:bidi="ar-SA"/>
      </w:rPr>
    </w:lvl>
    <w:lvl w:ilvl="8" w:tplc="B13E2B8C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EF"/>
    <w:rsid w:val="00063949"/>
    <w:rsid w:val="000C590C"/>
    <w:rsid w:val="00232E4C"/>
    <w:rsid w:val="0096296F"/>
    <w:rsid w:val="00AF6053"/>
    <w:rsid w:val="00B320EF"/>
    <w:rsid w:val="00D96B64"/>
    <w:rsid w:val="00EB0D78"/>
    <w:rsid w:val="00FC4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6BC5"/>
  <w15:docId w15:val="{6DA00705-D7A2-4E71-BD47-3B57115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EF"/>
    <w:pPr>
      <w:overflowPunct w:val="0"/>
      <w:autoSpaceDE w:val="0"/>
      <w:autoSpaceDN w:val="0"/>
      <w:adjustRightInd w:val="0"/>
      <w:textAlignment w:val="baseline"/>
    </w:pPr>
    <w:rPr>
      <w:rFonts w:ascii="Roman 10cpi" w:eastAsia="Times New Roman" w:hAnsi="Roman 10cp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20EF"/>
    <w:pPr>
      <w:keepNext/>
      <w:spacing w:line="360" w:lineRule="auto"/>
      <w:jc w:val="center"/>
      <w:outlineLvl w:val="0"/>
    </w:pPr>
    <w:rPr>
      <w:rFonts w:ascii="Courier New" w:hAnsi="Courier New"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320EF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B320EF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0EF"/>
    <w:rPr>
      <w:rFonts w:ascii="Courier New" w:eastAsia="Times New Roman" w:hAnsi="Courier New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320EF"/>
    <w:rPr>
      <w:rFonts w:ascii="Roman 10cpi" w:eastAsia="Times New Roman" w:hAnsi="Roman 10cpi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B320EF"/>
    <w:rPr>
      <w:rFonts w:ascii="Roman 10cpi" w:eastAsia="Times New Roman" w:hAnsi="Roman 10cpi" w:cs="Times New Roman"/>
      <w:sz w:val="28"/>
      <w:szCs w:val="20"/>
    </w:rPr>
  </w:style>
  <w:style w:type="paragraph" w:styleId="BalloonText">
    <w:name w:val="Balloon Text"/>
    <w:basedOn w:val="Normal"/>
    <w:link w:val="BalloonTextChar"/>
    <w:semiHidden/>
    <w:rsid w:val="00B32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20EF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B320E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320EF"/>
    <w:rPr>
      <w:rFonts w:ascii="Courier New" w:eastAsia="Times New Roman" w:hAnsi="Courier New" w:cs="Times New Roman"/>
      <w:sz w:val="20"/>
      <w:szCs w:val="20"/>
    </w:rPr>
  </w:style>
  <w:style w:type="character" w:styleId="IntenseEmphasis">
    <w:name w:val="Intense Emphasis"/>
    <w:uiPriority w:val="21"/>
    <w:qFormat/>
    <w:rsid w:val="00B320EF"/>
    <w:rPr>
      <w:b/>
      <w:bCs/>
      <w:i/>
      <w:iCs/>
      <w:color w:val="4F81BD"/>
    </w:rPr>
  </w:style>
  <w:style w:type="character" w:styleId="Emphasis">
    <w:name w:val="Emphasis"/>
    <w:qFormat/>
    <w:rsid w:val="00B320EF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320EF"/>
    <w:pPr>
      <w:widowControl w:val="0"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20E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320EF"/>
    <w:pPr>
      <w:widowControl w:val="0"/>
      <w:overflowPunct/>
      <w:adjustRightInd/>
      <w:ind w:left="852" w:hanging="360"/>
      <w:jc w:val="both"/>
      <w:textAlignment w:val="auto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B320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ton.commerciale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ton.commerciale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Minuti</dc:creator>
  <cp:keywords/>
  <cp:lastModifiedBy>Antonio</cp:lastModifiedBy>
  <cp:revision>2</cp:revision>
  <dcterms:created xsi:type="dcterms:W3CDTF">2025-05-20T16:28:00Z</dcterms:created>
  <dcterms:modified xsi:type="dcterms:W3CDTF">2025-05-20T16:28:00Z</dcterms:modified>
</cp:coreProperties>
</file>